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2C895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GEO品牌AI优化方案（年度专项服务·客户交付完整版V3.0）</w:t>
      </w:r>
    </w:p>
    <w:p w14:paraId="6A9DA54F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GEO 品牌 AI 优化方案（年度专项服务・客户交付完整版 V3.0）</w:t>
      </w:r>
      <w:bookmarkEnd w:id="0"/>
    </w:p>
    <w:p w14:paraId="433A2DD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客户主体</w:t>
      </w:r>
      <w:r>
        <w:rPr>
          <w:rFonts w:ascii="Arial" w:hAnsi="Arial" w:eastAsia="等线" w:cs="Arial"/>
          <w:sz w:val="22"/>
        </w:rPr>
        <w:t>：北京云雾小空间商贸中心（云雾空间烟斗收藏馆）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版本</w:t>
      </w:r>
      <w:r>
        <w:rPr>
          <w:rFonts w:ascii="Arial" w:hAnsi="Arial" w:eastAsia="等线" w:cs="Arial"/>
          <w:sz w:val="22"/>
        </w:rPr>
        <w:t>：V3.0｜基于客户信息收集表定制・合规白帽版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服务模式</w:t>
      </w:r>
      <w:r>
        <w:rPr>
          <w:rFonts w:ascii="Arial" w:hAnsi="Arial" w:eastAsia="等线" w:cs="Arial"/>
          <w:sz w:val="22"/>
        </w:rPr>
        <w:t>：年度专项服务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t>核心理念</w:t>
      </w:r>
      <w:r>
        <w:rPr>
          <w:rFonts w:ascii="Arial" w:hAnsi="Arial" w:eastAsia="等线" w:cs="Arial"/>
          <w:sz w:val="22"/>
        </w:rPr>
        <w:t>：合规・事实可核验・文化科普优先・白帽信息沉淀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373FBE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A65C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重要声明：本服务为</w:t>
            </w:r>
            <w:r>
              <w:rPr>
                <w:rFonts w:ascii="Arial" w:hAnsi="Arial" w:eastAsia="等线" w:cs="Arial"/>
                <w:b/>
                <w:color w:val="646A73"/>
                <w:sz w:val="22"/>
              </w:rPr>
              <w:t>品牌公开信息沉淀 + 器物科普内容建设服务</w:t>
            </w:r>
            <w:r>
              <w:rPr>
                <w:rFonts w:ascii="Arial" w:hAnsi="Arial" w:eastAsia="等线" w:cs="Arial"/>
                <w:color w:val="646A73"/>
                <w:sz w:val="22"/>
              </w:rPr>
              <w:t>，不操纵大模型输出结果、不做竞品打压、不承诺 AI 固定推荐排名；所有内容基于企业真实经营事实创作，严格遵守广告法、生成式 AI 管理办法及各内容平台烟具审核规则。</w:t>
            </w:r>
          </w:p>
        </w:tc>
      </w:tr>
    </w:tbl>
    <w:p w14:paraId="4EEC987C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目录</w:t>
      </w:r>
      <w:bookmarkEnd w:id="1"/>
    </w:p>
    <w:p w14:paraId="0873DB8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一、致客户说明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二、品牌基础档案（全网统一官方口径）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三、品牌现状诊断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四、市场环境与目标人群分析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五、服务策略与整体执行框架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六、云雾空间专项落地策略</w:t>
      </w:r>
    </w:p>
    <w:p w14:paraId="6B443C16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6311B76C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一、致客户说明</w:t>
      </w:r>
      <w:bookmarkEnd w:id="2"/>
    </w:p>
    <w:p w14:paraId="0851FA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尊敬的北京云雾小空间商贸中心：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结合贵司提交的《GEO 客户信息收集表》、工商资质、业务体系、策展案例、合作斗师资源、线上矩阵资产，我们出具本套年度 GEO 品牌 AI 优化专项方案。</w:t>
      </w:r>
    </w:p>
    <w:p w14:paraId="4FCD4E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贵司现状：实体经营近 30 年，拥有完整 7S 业务服务体系，对接全球百余位斗师资源，已举办 13 届国际烟斗艺术展；线上已布局抖音、小红书、视频号、公众号、淘宝、美团，同时完成网易号、百家号、头条号、搜狐号、企鹅号五大内容平台注册。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当前痛点：全网品牌信息口径不统一；AI 大模型缺少可引用的官方权威信源，容易产生 AI 幻觉；烟具赛道内容监管严格，商业表述容易触发平台营销风控；品牌真实经营信息曝光不足。</w:t>
      </w:r>
    </w:p>
    <w:p w14:paraId="55603A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本方案采用白帽 GEO 思路，</w:t>
      </w:r>
      <w:r>
        <w:rPr>
          <w:rFonts w:ascii="Arial" w:hAnsi="Arial" w:eastAsia="等线" w:cs="Arial"/>
          <w:b/>
          <w:sz w:val="22"/>
        </w:rPr>
        <w:t>不造假、不删帖、不黑帽操作</w:t>
      </w:r>
      <w:r>
        <w:rPr>
          <w:rFonts w:ascii="Arial" w:hAnsi="Arial" w:eastAsia="等线" w:cs="Arial"/>
          <w:sz w:val="22"/>
        </w:rPr>
        <w:t>，依托贵司真实经营积淀、策展成果、供应链资源，生产合规可核验的品牌事实内容 + 器物文化科普内容，给各大 AI 模型提供可靠公开素材，提升品牌信息准确性与公开可见度，辅助实现门店知名度提升、抖音曝光、获取咨询线索、线上转化的经营目标。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45A518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E12D8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特别说明：大模型算法由各 AI 平台独立控制，本服务只负责沉淀公开网络素材，</w:t>
            </w:r>
            <w:r>
              <w:rPr>
                <w:rFonts w:ascii="Arial" w:hAnsi="Arial" w:eastAsia="等线" w:cs="Arial"/>
                <w:b/>
                <w:color w:val="646A73"/>
                <w:sz w:val="22"/>
              </w:rPr>
              <w:t>无法保证 AI 一定输出指定品牌回答，只能提升真实信息被检索引用的概率</w:t>
            </w:r>
            <w:r>
              <w:rPr>
                <w:rFonts w:ascii="Arial" w:hAnsi="Arial" w:eastAsia="等线" w:cs="Arial"/>
                <w:color w:val="646A73"/>
                <w:sz w:val="22"/>
              </w:rPr>
              <w:t>。</w:t>
            </w:r>
          </w:p>
        </w:tc>
      </w:tr>
    </w:tbl>
    <w:p w14:paraId="4BA2DC7A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二、品牌基础档案（全网统一官方口径）</w:t>
      </w:r>
      <w:bookmarkEnd w:id="3"/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6F51D8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60C16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本档案用于所有平台账号、稿件、对外介绍，全网统一，避免信息冲突，便于 AI 识别采信。</w:t>
            </w:r>
          </w:p>
        </w:tc>
      </w:tr>
    </w:tbl>
    <w:p w14:paraId="15635C4C"/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5420"/>
      </w:tblGrid>
      <w:tr w14:paraId="4CB1D89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B19B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信息项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863A3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官方统一口径</w:t>
            </w:r>
          </w:p>
        </w:tc>
      </w:tr>
      <w:tr w14:paraId="684B29D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B5EA3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工商注册主体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7E69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北京云雾小空间商贸中心</w:t>
            </w:r>
          </w:p>
        </w:tc>
      </w:tr>
      <w:tr w14:paraId="4D00039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DDE42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对外品牌简称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BD91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云雾空间</w:t>
            </w:r>
          </w:p>
        </w:tc>
      </w:tr>
      <w:tr w14:paraId="06489FA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0379E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统一社会信用代码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F7CDD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92110105MA01TX3G6D</w:t>
            </w:r>
          </w:p>
        </w:tc>
      </w:tr>
      <w:tr w14:paraId="7192A9A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A34FF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实际经营地址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231A1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北京市朝阳区弘善家园 217 号楼 1 层 108</w:t>
            </w:r>
          </w:p>
        </w:tc>
      </w:tr>
      <w:tr w14:paraId="2286BF3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6D4E0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联系电话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4951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13611298992</w:t>
            </w:r>
          </w:p>
        </w:tc>
      </w:tr>
      <w:tr w14:paraId="798C22D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CFD5C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联系邮箱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FAE763">
            <w:pPr>
              <w:spacing w:before="120" w:after="120" w:line="288" w:lineRule="auto"/>
              <w:ind w:left="0"/>
              <w:jc w:val="left"/>
            </w:pPr>
            <w:r>
              <w:fldChar w:fldCharType="begin"/>
            </w:r>
            <w:r>
              <w:instrText xml:space="preserve"> HYPERLINK "mailto:ywkj217@sina.com" \h </w:instrText>
            </w:r>
            <w:r>
              <w:fldChar w:fldCharType="separate"/>
            </w:r>
            <w:r>
              <w:rPr>
                <w:rFonts w:ascii="Arial" w:hAnsi="Arial" w:eastAsia="等线" w:cs="Arial"/>
                <w:color w:val="3370FF"/>
                <w:sz w:val="22"/>
              </w:rPr>
              <w:t>ywkj217@sina.com</w:t>
            </w:r>
            <w:r>
              <w:rPr>
                <w:rFonts w:ascii="Arial" w:hAnsi="Arial" w:eastAsia="等线" w:cs="Arial"/>
                <w:color w:val="3370FF"/>
                <w:sz w:val="22"/>
              </w:rPr>
              <w:fldChar w:fldCharType="end"/>
            </w:r>
          </w:p>
        </w:tc>
      </w:tr>
      <w:tr w14:paraId="3115332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660D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品牌定位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C4BAF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实体经营近 30 年的手工烟斗器物收藏与文化传播机构，以 7S 全体系服务为核心，国内烟斗文化交流重要实践机构</w:t>
            </w:r>
          </w:p>
        </w:tc>
      </w:tr>
      <w:tr w14:paraId="325DF8E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0982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核心业务体系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0A07F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集高端零售、批发分销、国际贸易、自主研发、艺术策展、会员俱乐部服务、二手名品烟斗回收寄售于一体</w:t>
            </w:r>
          </w:p>
        </w:tc>
      </w:tr>
      <w:tr w14:paraId="26BDF15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5495D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核心资源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3AC5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与全球百余位知名烟斗工匠长期合作；拥有 YANDOUKE、齐工作室等自主品牌；已举办 13 届国际烟斗艺术展，为承德国际烟斗艺术展协办方</w:t>
            </w:r>
          </w:p>
        </w:tc>
      </w:tr>
      <w:tr w14:paraId="5456243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ACAC1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重点覆盖地域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2ABB1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北京、上海、广州、沈阳、山东</w:t>
            </w:r>
          </w:p>
        </w:tc>
      </w:tr>
      <w:tr w14:paraId="6034C57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FB5E2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线上自有阵地</w:t>
            </w:r>
          </w:p>
        </w:tc>
        <w:tc>
          <w:tcPr>
            <w:tcW w:w="54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DC78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抖音、小红书、视频号、公众号、淘宝、美团；网易号、百家号、头条号、搜狐号、企鹅号五大内容平台</w:t>
            </w:r>
          </w:p>
        </w:tc>
      </w:tr>
    </w:tbl>
    <w:p w14:paraId="5792B966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ascii="Arial" w:hAnsi="Arial" w:eastAsia="等线" w:cs="Arial"/>
          <w:b/>
          <w:sz w:val="36"/>
        </w:rPr>
        <w:t>三、品牌现状诊断</w:t>
      </w:r>
      <w:bookmarkEnd w:id="4"/>
    </w:p>
    <w:p w14:paraId="33F36C59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3.1 品牌核心可核验优势</w:t>
      </w:r>
      <w:bookmarkEnd w:id="5"/>
    </w:p>
    <w:p w14:paraId="12077911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长期实体积淀</w:t>
      </w:r>
      <w:r>
        <w:rPr>
          <w:rFonts w:ascii="Arial" w:hAnsi="Arial" w:eastAsia="等线" w:cs="Arial"/>
          <w:sz w:val="22"/>
        </w:rPr>
        <w:t>：线下实体经营近 30 年，行业供应链、服务体系经过长期市场沉淀，在器物收藏圈层具备口碑基础。</w:t>
      </w:r>
    </w:p>
    <w:p w14:paraId="3EFA03C6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完整 7S 业务体系</w:t>
      </w:r>
      <w:r>
        <w:rPr>
          <w:rFonts w:ascii="Arial" w:hAnsi="Arial" w:eastAsia="等线" w:cs="Arial"/>
          <w:sz w:val="22"/>
        </w:rPr>
        <w:t>：Sale 高端零售、Supply 批发分销、Sourcing 国际贸易、Studio 自主研发、Show 艺术策展、Service 会员俱乐部、Second‑hand 二手回流，业务链条完整。</w:t>
      </w:r>
    </w:p>
    <w:p w14:paraId="3C18C2CD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国际斗师资源储备</w:t>
      </w:r>
      <w:r>
        <w:rPr>
          <w:rFonts w:ascii="Arial" w:hAnsi="Arial" w:eastAsia="等线" w:cs="Arial"/>
          <w:sz w:val="22"/>
        </w:rPr>
        <w:t>：深度对接 Anne Julie、Benni Jorgensen、Former、Kurt Balleby、Lars Ivarsson 等全球多国斗师工作室，拥有丰富海外品牌合作资源。</w:t>
      </w:r>
    </w:p>
    <w:p w14:paraId="5438C2D4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本土创作力量</w:t>
      </w:r>
      <w:r>
        <w:rPr>
          <w:rFonts w:ascii="Arial" w:hAnsi="Arial" w:eastAsia="等线" w:cs="Arial"/>
          <w:sz w:val="22"/>
        </w:rPr>
        <w:t>：拥有齐工作室、YANDOUKE 自主品牌，打通国际资源与本土手工创作。</w:t>
      </w:r>
    </w:p>
    <w:p w14:paraId="1802E0A7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行业文化策展能力</w:t>
      </w:r>
      <w:r>
        <w:rPr>
          <w:rFonts w:ascii="Arial" w:hAnsi="Arial" w:eastAsia="等线" w:cs="Arial"/>
          <w:sz w:val="22"/>
        </w:rPr>
        <w:t>：累计落地 13 届国际烟斗艺术展，多次承办主题艺术展，具备行业文化活动落地案例。</w:t>
      </w:r>
    </w:p>
    <w:p w14:paraId="7A3B2ED0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线上矩阵基础完善</w:t>
      </w:r>
      <w:r>
        <w:rPr>
          <w:rFonts w:ascii="Arial" w:hAnsi="Arial" w:eastAsia="等线" w:cs="Arial"/>
          <w:sz w:val="22"/>
        </w:rPr>
        <w:t>：短视频、社交平台、五大自媒体内容账号全部完成布局，具备内容分发载体。</w:t>
      </w:r>
    </w:p>
    <w:p w14:paraId="64D9C68B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3.2 AI 可见度现状</w:t>
      </w:r>
      <w:bookmarkEnd w:id="6"/>
    </w:p>
    <w:p w14:paraId="347711FC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公开网络缺少足够官方权威信源，大模型缺少可引用的官方素材，容易出现事实偏差、AI 幻觉。</w:t>
      </w:r>
    </w:p>
    <w:p w14:paraId="5414AD40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全网不同渠道品牌介绍表述不一致，会干扰 AI 对品牌信息识别。</w:t>
      </w:r>
    </w:p>
    <w:p w14:paraId="4F81307E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烟斗属于烟具敏感赛道，营销化表述极易触发平台风控，账号、稿件容易被判定营销推广。</w:t>
      </w:r>
    </w:p>
    <w:p w14:paraId="3D6ABD8E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行业同类机构公开信息较多，用户检索器物收藏相关问题时，我方官方素材占比不足。</w:t>
      </w:r>
    </w:p>
    <w:p w14:paraId="6C014067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3.3 现存核心风险</w:t>
      </w:r>
      <w:bookmarkEnd w:id="7"/>
    </w:p>
    <w:p w14:paraId="7CAD1AB5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信息失真风险</w:t>
      </w:r>
      <w:r>
        <w:rPr>
          <w:rFonts w:ascii="Arial" w:hAnsi="Arial" w:eastAsia="等线" w:cs="Arial"/>
          <w:sz w:val="22"/>
        </w:rPr>
        <w:t>：缺少官方公开信源，AI 输出错误品牌信息，误导潜在客户。</w:t>
      </w:r>
    </w:p>
    <w:p w14:paraId="5A927B95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内容合规风险</w:t>
      </w:r>
      <w:r>
        <w:rPr>
          <w:rFonts w:ascii="Arial" w:hAnsi="Arial" w:eastAsia="等线" w:cs="Arial"/>
          <w:sz w:val="22"/>
        </w:rPr>
        <w:t>：赛道监管严格，一旦出现抽吸体验、烟草、投资升值类表述，会造成限流、删稿甚至账号封禁。</w:t>
      </w:r>
    </w:p>
    <w:p w14:paraId="3C47D5C1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数字资产流失风险</w:t>
      </w:r>
      <w:r>
        <w:rPr>
          <w:rFonts w:ascii="Arial" w:hAnsi="Arial" w:eastAsia="等线" w:cs="Arial"/>
          <w:sz w:val="22"/>
        </w:rPr>
        <w:t>：AI 算法持续迭代，如果没有持续沉淀合规公开内容，品牌网络可检索信息会持续弱化。</w:t>
      </w:r>
    </w:p>
    <w:p w14:paraId="79A73C22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经营目标转化风险</w:t>
      </w:r>
      <w:r>
        <w:rPr>
          <w:rFonts w:ascii="Arial" w:hAnsi="Arial" w:eastAsia="等线" w:cs="Arial"/>
          <w:sz w:val="22"/>
        </w:rPr>
        <w:t>：客户搜索咨询场景下，缺少可信公开资料，会降低潜在客户信任度。</w:t>
      </w:r>
    </w:p>
    <w:p w14:paraId="3474A6A0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3.4 行业硬性合规红线（所有内容必须遵守）</w:t>
      </w:r>
      <w:bookmarkEnd w:id="8"/>
    </w:p>
    <w:p w14:paraId="68FF5B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❌禁止：抽吸口感、烟丝烟草、点火、吸烟、吐烟雾图文视频；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❌禁止：宣传器物保值、升值、投资、涨价回报；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❌禁止：第一、顶级、最强等广告法极限宣传词；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❌禁止：贬低同行、操纵 AI 问答、黑帽外链、语料投毒等不正当竞争手段；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❌禁止：简介、封面、正文内放置微信、二维码等硬导流信息。</w:t>
      </w:r>
    </w:p>
    <w:p w14:paraId="13A6B6ED">
      <w:pPr>
        <w:spacing w:before="380" w:after="140" w:line="288" w:lineRule="auto"/>
        <w:ind w:left="0"/>
        <w:jc w:val="left"/>
        <w:outlineLvl w:val="0"/>
      </w:pPr>
      <w:bookmarkStart w:id="9" w:name="heading_9"/>
      <w:r>
        <w:rPr>
          <w:rFonts w:ascii="Arial" w:hAnsi="Arial" w:eastAsia="等线" w:cs="Arial"/>
          <w:b/>
          <w:sz w:val="36"/>
        </w:rPr>
        <w:t>四、市场环境与目标人群分析</w:t>
      </w:r>
      <w:bookmarkEnd w:id="9"/>
    </w:p>
    <w:p w14:paraId="02DE47B2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ascii="Arial" w:hAnsi="Arial" w:eastAsia="等线" w:cs="Arial"/>
          <w:b/>
          <w:sz w:val="32"/>
        </w:rPr>
        <w:t>4.1 行业市场环境</w:t>
      </w:r>
      <w:bookmarkEnd w:id="10"/>
    </w:p>
    <w:p w14:paraId="66340C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烟斗作为石楠木手工器物，市场核心价值集中在</w:t>
      </w:r>
      <w:r>
        <w:rPr>
          <w:rFonts w:ascii="Arial" w:hAnsi="Arial" w:eastAsia="等线" w:cs="Arial"/>
          <w:b/>
          <w:sz w:val="22"/>
        </w:rPr>
        <w:t>工艺审美、斗师创作、器物收藏</w:t>
      </w:r>
      <w:r>
        <w:rPr>
          <w:rFonts w:ascii="Arial" w:hAnsi="Arial" w:eastAsia="等线" w:cs="Arial"/>
          <w:sz w:val="22"/>
        </w:rPr>
        <w:t>层面。国内市场以小众收藏为主，消费者高度看重真伪、工艺、作者履历。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越来越多潜在客户习惯使用 AI 大模型获取器物科普、机构参考信息。大模型输出高度依赖互联网公开素材，如果缺少官方可信信源，AI 容易生成错误信息。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13C3DD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2892D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重要前提：本方案所有内容只围绕</w:t>
            </w:r>
            <w:r>
              <w:rPr>
                <w:rFonts w:ascii="Arial" w:hAnsi="Arial" w:eastAsia="等线" w:cs="Arial"/>
                <w:b/>
                <w:color w:val="646A73"/>
                <w:sz w:val="22"/>
              </w:rPr>
              <w:t>器物、工艺、审美、收藏文化</w:t>
            </w:r>
            <w:r>
              <w:rPr>
                <w:rFonts w:ascii="Arial" w:hAnsi="Arial" w:eastAsia="等线" w:cs="Arial"/>
                <w:color w:val="646A73"/>
                <w:sz w:val="22"/>
              </w:rPr>
              <w:t>展开，不宣传吸烟、烟草使用行为，不做投资价值承诺。</w:t>
            </w:r>
          </w:p>
        </w:tc>
      </w:tr>
    </w:tbl>
    <w:p w14:paraId="2E845A83">
      <w:pPr>
        <w:spacing w:before="320" w:after="120" w:line="288" w:lineRule="auto"/>
        <w:ind w:left="0"/>
        <w:jc w:val="left"/>
        <w:outlineLvl w:val="1"/>
      </w:pPr>
      <w:bookmarkStart w:id="11" w:name="heading_11"/>
      <w:r>
        <w:rPr>
          <w:rFonts w:ascii="Arial" w:hAnsi="Arial" w:eastAsia="等线" w:cs="Arial"/>
          <w:b/>
          <w:sz w:val="32"/>
        </w:rPr>
        <w:t>4.2 目标用户画像</w:t>
      </w:r>
      <w:bookmarkEnd w:id="11"/>
    </w:p>
    <w:p w14:paraId="366B9A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C 端：新锐白领 40%，资深中产 40%，都市银发 10%，小镇青年 10%；年龄 25‑60 岁，男性为主；重点地域：北京、上海、广州、沈阳、山东。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用户特征：重视器物真伪、斗师背景，希望获取客观工艺科普，有线下观摩、收藏咨询需求；决策前习惯通过搜索、AI 获取参考信息。</w:t>
      </w:r>
    </w:p>
    <w:p w14:paraId="0A045AF5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4.3 用户核心痛点</w:t>
      </w:r>
      <w:bookmarkEnd w:id="12"/>
    </w:p>
    <w:p w14:paraId="6040C85A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手工器物辨别门槛高，普通爱好者难以分辨工艺真伪；</w:t>
      </w:r>
    </w:p>
    <w:p w14:paraId="38E806F0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网络科普信息碎片化，缺少系统、客观的器物知识；</w:t>
      </w:r>
    </w:p>
    <w:p w14:paraId="59064373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器物养护知识获取渠道少；</w:t>
      </w:r>
    </w:p>
    <w:p w14:paraId="4E115E78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难以找到可信的文化交流、实物观摩渠道。</w:t>
      </w:r>
    </w:p>
    <w:p w14:paraId="2925F7DA">
      <w:pPr>
        <w:spacing w:before="320" w:after="120" w:line="288" w:lineRule="auto"/>
        <w:ind w:left="0"/>
        <w:jc w:val="left"/>
        <w:outlineLvl w:val="1"/>
      </w:pPr>
      <w:bookmarkStart w:id="13" w:name="heading_13"/>
      <w:r>
        <w:rPr>
          <w:rFonts w:ascii="Arial" w:hAnsi="Arial" w:eastAsia="等线" w:cs="Arial"/>
          <w:b/>
          <w:sz w:val="32"/>
        </w:rPr>
        <w:t>4.4 AI 时代的用户决策变化</w:t>
      </w:r>
      <w:bookmarkEnd w:id="13"/>
    </w:p>
    <w:p w14:paraId="578C8D25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用户直接向 AI 提问获取参考信息，不再逐条浏览网页；</w:t>
      </w:r>
    </w:p>
    <w:p w14:paraId="17642BDA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 输出来源于全网公开网页素材，缺少官方信源就容易产生幻觉；</w:t>
      </w:r>
    </w:p>
    <w:p w14:paraId="7D5F7CC0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错误信息一旦被大模型引用，修正周期很长。</w:t>
      </w:r>
    </w:p>
    <w:p w14:paraId="3161BC29">
      <w:pPr>
        <w:spacing w:before="380" w:after="140" w:line="288" w:lineRule="auto"/>
        <w:ind w:left="0"/>
        <w:jc w:val="left"/>
        <w:outlineLvl w:val="0"/>
      </w:pPr>
      <w:bookmarkStart w:id="14" w:name="heading_14"/>
      <w:r>
        <w:rPr>
          <w:rFonts w:ascii="Arial" w:hAnsi="Arial" w:eastAsia="等线" w:cs="Arial"/>
          <w:b/>
          <w:sz w:val="36"/>
        </w:rPr>
        <w:t>五、服务策略与整体执行框架</w:t>
      </w:r>
      <w:bookmarkEnd w:id="14"/>
    </w:p>
    <w:p w14:paraId="040D1375">
      <w:pPr>
        <w:spacing w:before="320" w:after="120" w:line="288" w:lineRule="auto"/>
        <w:ind w:left="0"/>
        <w:jc w:val="left"/>
        <w:outlineLvl w:val="1"/>
      </w:pPr>
      <w:bookmarkStart w:id="15" w:name="heading_15"/>
      <w:r>
        <w:rPr>
          <w:rFonts w:ascii="Arial" w:hAnsi="Arial" w:eastAsia="等线" w:cs="Arial"/>
          <w:b/>
          <w:sz w:val="32"/>
        </w:rPr>
        <w:t>5.1 白帽 GEO 核心理念</w:t>
      </w:r>
      <w:bookmarkEnd w:id="15"/>
    </w:p>
    <w:p w14:paraId="61D788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全部基于贵司真实经营事实，不虚构、不删帖、不使用黑帽手段。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通过输出</w:t>
      </w:r>
      <w:r>
        <w:rPr>
          <w:rFonts w:ascii="Arial" w:hAnsi="Arial" w:eastAsia="等线" w:cs="Arial"/>
          <w:b/>
          <w:sz w:val="22"/>
        </w:rPr>
        <w:t>品牌事实类内容 + 器物科普类内容</w:t>
      </w:r>
      <w:r>
        <w:rPr>
          <w:rFonts w:ascii="Arial" w:hAnsi="Arial" w:eastAsia="等线" w:cs="Arial"/>
          <w:sz w:val="22"/>
        </w:rPr>
        <w:t>，提升全网 EEAT（经验‑专业‑权威‑可信）信号，给各大 AI 平台提供可交叉核验的公开素材，减少 AI 幻觉，提升品牌信息曝光准确度。</w:t>
      </w:r>
    </w:p>
    <w:p w14:paraId="01DF98B4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5.2 双平台差异化内容策略</w:t>
      </w:r>
      <w:bookmarkEnd w:id="16"/>
    </w:p>
    <w:p w14:paraId="562CA9DA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字节生态（豆包）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侧重器物静物图文、斗师解读、工艺科普；图片视频只展示器物静物，规避任何吸食相关画面；兼顾算法流量，面向爱好者做文化内容输出。</w:t>
      </w:r>
      <w:bookmarkStart w:id="23" w:name="_GoBack"/>
      <w:bookmarkEnd w:id="23"/>
    </w:p>
    <w:p w14:paraId="57D0C8DF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其他主流 AI 平台（文心一言、通义千问、DeepSeek、Kimi、讯飞星火）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产出深度长文，包含品牌客观介绍、策展案例、斗师科普、器物养护；用于网页收录，作为 AI 模型的引用信源。</w:t>
      </w:r>
    </w:p>
    <w:p w14:paraId="1DC793DD">
      <w:pPr>
        <w:spacing w:before="320" w:after="120" w:line="288" w:lineRule="auto"/>
        <w:ind w:left="0"/>
        <w:jc w:val="left"/>
        <w:outlineLvl w:val="1"/>
      </w:pPr>
      <w:bookmarkStart w:id="17" w:name="heading_17"/>
      <w:r>
        <w:rPr>
          <w:rFonts w:ascii="Arial" w:hAnsi="Arial" w:eastAsia="等线" w:cs="Arial"/>
          <w:b/>
          <w:sz w:val="32"/>
        </w:rPr>
        <w:t>5.3 完整执行闭环</w:t>
      </w:r>
      <w:bookmarkEnd w:id="17"/>
    </w:p>
    <w:p w14:paraId="706C3070">
      <w:pPr>
        <w:spacing w:before="120" w:after="120" w:line="288" w:lineRule="auto"/>
        <w:ind w:left="0"/>
        <w:jc w:val="left"/>
      </w:pPr>
      <w:r>
        <w:rPr>
          <w:rFonts w:ascii="Consolas" w:hAnsi="Consolas" w:eastAsia="Consolas" w:cs="Consolas"/>
          <w:sz w:val="22"/>
          <w:shd w:val="clear" w:fill="EFF0F1"/>
        </w:rPr>
        <w:t>AI全域基线审计 → 关键词与内容规划 → EEAT合规内容资产创作 → 多平台分层分发 → 定期巡检纠错 → 迭代优化</w:t>
      </w:r>
    </w:p>
    <w:p w14:paraId="278E7D79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全域 AI 基线审计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对豆包、文心一言、通义千问、DeepSeek、Kimi、讯飞星火做全覆盖巡检；收集品牌相关 AI 问答，识别错误信息、过时描述；梳理用户高频提问词库。输出：AI 基线诊断报告、错误信息清单。</w:t>
      </w:r>
    </w:p>
    <w:p w14:paraId="5378D77F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关键词与内容规划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分为两大词库：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①器物科普词库：石楠木、手工斗师、烟斗器物鉴赏、器物养护、斗师履历等；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②品牌事实词库：云雾空间、北京云雾小空间商贸中心、国际烟斗艺术展、齐工作室等。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40E1DA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EE899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不做竞品攻击词库，不针对竞品做对比抹黑内容。</w:t>
            </w:r>
          </w:p>
        </w:tc>
      </w:tr>
    </w:tbl>
    <w:p w14:paraId="18245A68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EEAT 合规内容资产库建设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两大内容板块：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①品牌事实内容：企业发展历程、7S 业务体系客观介绍、策展展览案例、合作斗师介绍、自主品牌介绍；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②器物科普内容：材质科普、斗师历史、工艺解析、器物养护、收藏审美科普。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全部稿件执行双重校验：广告法校验 + 烟具赛道合规校验。</w:t>
      </w:r>
    </w:p>
    <w:p w14:paraId="0AC13444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分层信源分发（适配贵司线上账号）</w:t>
      </w:r>
    </w:p>
    <w:p w14:paraId="0D90A53F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搜索权重账号：百家号、搜狐号，优先发布深度长文，做搜索引擎收录；</w:t>
      </w:r>
    </w:p>
    <w:p w14:paraId="2666D04D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算法流量账号：头条号，侧重科普；</w:t>
      </w:r>
    </w:p>
    <w:p w14:paraId="64F6ED6C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高风控账号：网易号、企鹅号，优先泛器物科普养号，后期逐步切入主题；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2CF234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62C4F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禁止一键完全相同批量分发，每平台需要改写标题、调整段落、替换配图，规避矩阵营销判定。</w:t>
            </w:r>
          </w:p>
        </w:tc>
      </w:tr>
    </w:tbl>
    <w:p w14:paraId="4A330951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定期巡检迭代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每月巡检 AI 输出、全网网页信息；发现事实错误，使用官方公开内容对冲纠正；输出月度复盘报告，跟随平台规则迭代内容口径。</w:t>
      </w:r>
    </w:p>
    <w:p w14:paraId="4E66A086">
      <w:pPr>
        <w:spacing w:before="380" w:after="140" w:line="288" w:lineRule="auto"/>
        <w:ind w:left="0"/>
        <w:jc w:val="left"/>
        <w:outlineLvl w:val="0"/>
      </w:pPr>
      <w:bookmarkStart w:id="18" w:name="heading_18"/>
      <w:r>
        <w:rPr>
          <w:rFonts w:ascii="Arial" w:hAnsi="Arial" w:eastAsia="等线" w:cs="Arial"/>
          <w:b/>
          <w:sz w:val="36"/>
        </w:rPr>
        <w:t>六、云雾空间专项落地策略</w:t>
      </w:r>
      <w:bookmarkEnd w:id="18"/>
    </w:p>
    <w:p w14:paraId="78AC09FA">
      <w:pPr>
        <w:spacing w:before="320" w:after="120" w:line="288" w:lineRule="auto"/>
        <w:ind w:left="0"/>
        <w:jc w:val="left"/>
        <w:outlineLvl w:val="1"/>
      </w:pPr>
      <w:bookmarkStart w:id="19" w:name="heading_19"/>
      <w:r>
        <w:rPr>
          <w:rFonts w:ascii="Arial" w:hAnsi="Arial" w:eastAsia="等线" w:cs="Arial"/>
          <w:b/>
          <w:sz w:val="32"/>
        </w:rPr>
        <w:t>6.1 企业优势转化为公开内容（只陈述事实，不做营销诱导）</w:t>
      </w:r>
      <w:bookmarkEnd w:id="19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5351"/>
      </w:tblGrid>
      <w:tr w14:paraId="5D1DEBF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2039C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企业真实优势</w:t>
            </w:r>
          </w:p>
        </w:tc>
        <w:tc>
          <w:tcPr>
            <w:tcW w:w="5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3C2C2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合规内容输出方向</w:t>
            </w:r>
          </w:p>
        </w:tc>
      </w:tr>
      <w:tr w14:paraId="0DA27DB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D243C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7S 完整业务体系</w:t>
            </w:r>
          </w:p>
        </w:tc>
        <w:tc>
          <w:tcPr>
            <w:tcW w:w="5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8A850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客观介绍 7 个业务板块实际业务内容，不做 “重新定义行业” 这类营销口号，只陈述经营事实</w:t>
            </w:r>
          </w:p>
        </w:tc>
      </w:tr>
      <w:tr w14:paraId="3D855E2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53D1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全球百余位斗师合作资源</w:t>
            </w:r>
          </w:p>
        </w:tc>
        <w:tc>
          <w:tcPr>
            <w:tcW w:w="5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F1098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科普对应斗师的创作背景、工艺风格；品牌稿件如实说明合作关系</w:t>
            </w:r>
          </w:p>
        </w:tc>
      </w:tr>
      <w:tr w14:paraId="2841897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733F6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齐工作室本土自主品牌</w:t>
            </w:r>
          </w:p>
        </w:tc>
        <w:tc>
          <w:tcPr>
            <w:tcW w:w="5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954F6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科普本土手工器物创作理念，介绍工作室作品工艺特点</w:t>
            </w:r>
          </w:p>
        </w:tc>
      </w:tr>
      <w:tr w14:paraId="723287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8DD65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13 届国际烟斗艺术展策展经历</w:t>
            </w:r>
          </w:p>
        </w:tc>
        <w:tc>
          <w:tcPr>
            <w:tcW w:w="5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CDB79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客观记录各届展览时间、参展斗师、展览文化价值，用真实展览案例强化专业背书</w:t>
            </w:r>
          </w:p>
        </w:tc>
      </w:tr>
      <w:tr w14:paraId="22B8DDA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60DDD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线下实体收藏馆</w:t>
            </w:r>
          </w:p>
        </w:tc>
        <w:tc>
          <w:tcPr>
            <w:tcW w:w="5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58C46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介绍线下场馆可以提供器物观摩、文化交流场景，不做强推销引导</w:t>
            </w:r>
          </w:p>
        </w:tc>
      </w:tr>
      <w:tr w14:paraId="5552067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D133D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二手回流、器物养护服务</w:t>
            </w:r>
          </w:p>
        </w:tc>
        <w:tc>
          <w:tcPr>
            <w:tcW w:w="5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047D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输出器物养护、收藏流转科普，知识输出优先，弱化直接服务推销</w:t>
            </w:r>
          </w:p>
        </w:tc>
      </w:tr>
    </w:tbl>
    <w:p w14:paraId="143A161F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ascii="Arial" w:hAnsi="Arial" w:eastAsia="等线" w:cs="Arial"/>
          <w:b/>
          <w:sz w:val="32"/>
        </w:rPr>
        <w:t>6.2 全网信息口径统一策略</w:t>
      </w:r>
      <w:bookmarkEnd w:id="20"/>
    </w:p>
    <w:p w14:paraId="6CF7DBCC">
      <w:pPr>
        <w:numPr>
          <w:numId w:val="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使用本方案【品牌基础档案】作为唯一官方对外文本；</w:t>
      </w:r>
    </w:p>
    <w:p w14:paraId="377B1790">
      <w:pPr>
        <w:numPr>
          <w:numId w:val="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不操作删帖，依靠官方权威公开内容实现事实对冲。</w:t>
      </w:r>
    </w:p>
    <w:p w14:paraId="6D1712F0">
      <w:pPr>
        <w:spacing w:before="320" w:after="120" w:line="288" w:lineRule="auto"/>
        <w:ind w:left="0"/>
        <w:jc w:val="left"/>
        <w:outlineLvl w:val="1"/>
      </w:pPr>
      <w:bookmarkStart w:id="21" w:name="heading_21"/>
      <w:r>
        <w:rPr>
          <w:rFonts w:ascii="Arial" w:hAnsi="Arial" w:eastAsia="等线" w:cs="Arial"/>
          <w:b/>
          <w:sz w:val="32"/>
        </w:rPr>
        <w:t>6.3 竞品处理原则</w:t>
      </w:r>
      <w:bookmarkEnd w:id="21"/>
    </w:p>
    <w:p w14:paraId="54A8D2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只输出我方品牌事实与器物科普内容；</w:t>
      </w:r>
      <w:r>
        <w:rPr>
          <w:rFonts w:ascii="Arial" w:hAnsi="Arial" w:eastAsia="等线" w:cs="Arial"/>
          <w:b/>
          <w:sz w:val="22"/>
        </w:rPr>
        <w:t>不创作任何贬低、对比、攻击竞品的内容</w:t>
      </w:r>
      <w:r>
        <w:rPr>
          <w:rFonts w:ascii="Arial" w:hAnsi="Arial" w:eastAsia="等线" w:cs="Arial"/>
          <w:sz w:val="22"/>
        </w:rPr>
        <w:t>；尊重行业其他机构，规避不正当竞争法律风险。</w:t>
      </w:r>
    </w:p>
    <w:p w14:paraId="319513BC">
      <w:pPr>
        <w:spacing w:before="320" w:after="120" w:line="288" w:lineRule="auto"/>
        <w:ind w:left="0"/>
        <w:jc w:val="left"/>
        <w:outlineLvl w:val="1"/>
      </w:pPr>
      <w:bookmarkStart w:id="22" w:name="heading_31"/>
      <w:r>
        <w:rPr>
          <w:rFonts w:ascii="Arial" w:hAnsi="Arial" w:eastAsia="等线" w:cs="Arial"/>
          <w:b/>
          <w:sz w:val="32"/>
        </w:rPr>
        <w:t xml:space="preserve"> 风险提示</w:t>
      </w:r>
      <w:bookmarkEnd w:id="22"/>
    </w:p>
    <w:p w14:paraId="1DF7BCE4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AI 算法迭代风险</w:t>
      </w:r>
      <w:r>
        <w:rPr>
          <w:rFonts w:ascii="Arial" w:hAnsi="Arial" w:eastAsia="等线" w:cs="Arial"/>
          <w:sz w:val="22"/>
        </w:rPr>
        <w:t>：大模型持续迭代更新，即便素材完善，依然有概率出现 AI 幻觉，本服务只能降低概率，无法完全消除。</w:t>
      </w:r>
    </w:p>
    <w:p w14:paraId="16772E94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平台审核风险</w:t>
      </w:r>
      <w:r>
        <w:rPr>
          <w:rFonts w:ascii="Arial" w:hAnsi="Arial" w:eastAsia="等线" w:cs="Arial"/>
          <w:sz w:val="22"/>
        </w:rPr>
        <w:t>：网易号、百家号等平台烟具相关审核持续收紧，即使内容合规，依然存在算法误判限流的可能性，我方会及时调整口径降低风险。</w:t>
      </w:r>
    </w:p>
    <w:p w14:paraId="22A4B5B5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线下经营风险</w:t>
      </w:r>
      <w:r>
        <w:rPr>
          <w:rFonts w:ascii="Arial" w:hAnsi="Arial" w:eastAsia="等线" w:cs="Arial"/>
          <w:sz w:val="22"/>
        </w:rPr>
        <w:t>：线下产品、服务产生的用户负面评价，会直接影响全网品牌口碑，线上内容优化无法抵消线下经营带来的舆情。</w:t>
      </w:r>
    </w:p>
    <w:p w14:paraId="3D4A527D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C36B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2E15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61FADE"/>
    <w:multiLevelType w:val="singleLevel"/>
    <w:tmpl w:val="8461FAD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9239341B"/>
    <w:multiLevelType w:val="singleLevel"/>
    <w:tmpl w:val="9239341B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2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9C8AC8EF"/>
    <w:multiLevelType w:val="singleLevel"/>
    <w:tmpl w:val="9C8AC8E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">
    <w:nsid w:val="B0F1ACD9"/>
    <w:multiLevelType w:val="singleLevel"/>
    <w:tmpl w:val="B0F1ACD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">
    <w:nsid w:val="B5E306ED"/>
    <w:multiLevelType w:val="singleLevel"/>
    <w:tmpl w:val="B5E306ED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6">
    <w:nsid w:val="BE923771"/>
    <w:multiLevelType w:val="singleLevel"/>
    <w:tmpl w:val="BE923771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7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8">
    <w:nsid w:val="C8879AEF"/>
    <w:multiLevelType w:val="singleLevel"/>
    <w:tmpl w:val="C8879AE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9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0">
    <w:nsid w:val="D7D140E4"/>
    <w:multiLevelType w:val="singleLevel"/>
    <w:tmpl w:val="D7D140E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1">
    <w:nsid w:val="D7F9FE59"/>
    <w:multiLevelType w:val="singleLevel"/>
    <w:tmpl w:val="D7F9FE59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2">
    <w:nsid w:val="DCBA6B53"/>
    <w:multiLevelType w:val="singleLevel"/>
    <w:tmpl w:val="DCBA6B53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3">
    <w:nsid w:val="F4B5D9F5"/>
    <w:multiLevelType w:val="singleLevel"/>
    <w:tmpl w:val="F4B5D9F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4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5">
    <w:nsid w:val="0248C179"/>
    <w:multiLevelType w:val="singleLevel"/>
    <w:tmpl w:val="0248C17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6">
    <w:nsid w:val="03D62ECE"/>
    <w:multiLevelType w:val="singleLevel"/>
    <w:tmpl w:val="03D62ECE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17">
    <w:nsid w:val="0E640482"/>
    <w:multiLevelType w:val="singleLevel"/>
    <w:tmpl w:val="0E64048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8">
    <w:nsid w:val="1C257C7B"/>
    <w:multiLevelType w:val="singleLevel"/>
    <w:tmpl w:val="1C257C7B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9">
    <w:nsid w:val="2470EC97"/>
    <w:multiLevelType w:val="singleLevel"/>
    <w:tmpl w:val="2470EC97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0">
    <w:nsid w:val="25B654F3"/>
    <w:multiLevelType w:val="singleLevel"/>
    <w:tmpl w:val="25B654F3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1">
    <w:nsid w:val="2A8F537B"/>
    <w:multiLevelType w:val="singleLevel"/>
    <w:tmpl w:val="2A8F537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2">
    <w:nsid w:val="32A7AF2D"/>
    <w:multiLevelType w:val="singleLevel"/>
    <w:tmpl w:val="32A7AF2D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3">
    <w:nsid w:val="46A08BB8"/>
    <w:multiLevelType w:val="singleLevel"/>
    <w:tmpl w:val="46A08BB8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4">
    <w:nsid w:val="4C1BAE26"/>
    <w:multiLevelType w:val="singleLevel"/>
    <w:tmpl w:val="4C1BAE2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5">
    <w:nsid w:val="4D4DC07F"/>
    <w:multiLevelType w:val="singleLevel"/>
    <w:tmpl w:val="4D4DC07F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26">
    <w:nsid w:val="58765686"/>
    <w:multiLevelType w:val="singleLevel"/>
    <w:tmpl w:val="58765686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27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8">
    <w:nsid w:val="5A241D34"/>
    <w:multiLevelType w:val="singleLevel"/>
    <w:tmpl w:val="5A241D3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9">
    <w:nsid w:val="60382F6E"/>
    <w:multiLevelType w:val="singleLevel"/>
    <w:tmpl w:val="60382F6E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0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1">
    <w:nsid w:val="72183CF9"/>
    <w:multiLevelType w:val="singleLevel"/>
    <w:tmpl w:val="72183CF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2">
    <w:nsid w:val="77ECEA79"/>
    <w:multiLevelType w:val="singleLevel"/>
    <w:tmpl w:val="77ECEA7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3">
    <w:nsid w:val="7C246926"/>
    <w:multiLevelType w:val="singleLevel"/>
    <w:tmpl w:val="7C246926"/>
    <w:lvl w:ilvl="0" w:tentative="0">
      <w:start w:val="2"/>
      <w:numFmt w:val="decimal"/>
      <w:lvlText w:val="%1."/>
      <w:lvlJc w:val="left"/>
      <w:rPr>
        <w:color w:val="3370FF"/>
      </w:rPr>
    </w:lvl>
  </w:abstractNum>
  <w:num w:numId="1">
    <w:abstractNumId w:val="14"/>
  </w:num>
  <w:num w:numId="2">
    <w:abstractNumId w:val="9"/>
  </w:num>
  <w:num w:numId="3">
    <w:abstractNumId w:val="27"/>
  </w:num>
  <w:num w:numId="4">
    <w:abstractNumId w:val="7"/>
  </w:num>
  <w:num w:numId="5">
    <w:abstractNumId w:val="5"/>
  </w:num>
  <w:num w:numId="6">
    <w:abstractNumId w:val="16"/>
  </w:num>
  <w:num w:numId="7">
    <w:abstractNumId w:val="20"/>
  </w:num>
  <w:num w:numId="8">
    <w:abstractNumId w:val="31"/>
  </w:num>
  <w:num w:numId="9">
    <w:abstractNumId w:val="15"/>
  </w:num>
  <w:num w:numId="10">
    <w:abstractNumId w:val="1"/>
  </w:num>
  <w:num w:numId="11">
    <w:abstractNumId w:val="21"/>
  </w:num>
  <w:num w:numId="12">
    <w:abstractNumId w:val="28"/>
  </w:num>
  <w:num w:numId="13">
    <w:abstractNumId w:val="8"/>
  </w:num>
  <w:num w:numId="14">
    <w:abstractNumId w:val="25"/>
  </w:num>
  <w:num w:numId="15">
    <w:abstractNumId w:val="13"/>
  </w:num>
  <w:num w:numId="16">
    <w:abstractNumId w:val="19"/>
  </w:num>
  <w:num w:numId="17">
    <w:abstractNumId w:val="12"/>
  </w:num>
  <w:num w:numId="18">
    <w:abstractNumId w:val="11"/>
  </w:num>
  <w:num w:numId="19">
    <w:abstractNumId w:val="3"/>
  </w:num>
  <w:num w:numId="20">
    <w:abstractNumId w:val="24"/>
  </w:num>
  <w:num w:numId="21">
    <w:abstractNumId w:val="29"/>
  </w:num>
  <w:num w:numId="22">
    <w:abstractNumId w:val="17"/>
  </w:num>
  <w:num w:numId="23">
    <w:abstractNumId w:val="23"/>
  </w:num>
  <w:num w:numId="24">
    <w:abstractNumId w:val="4"/>
  </w:num>
  <w:num w:numId="25">
    <w:abstractNumId w:val="33"/>
  </w:num>
  <w:num w:numId="26">
    <w:abstractNumId w:val="32"/>
  </w:num>
  <w:num w:numId="27">
    <w:abstractNumId w:val="6"/>
  </w:num>
  <w:num w:numId="28">
    <w:abstractNumId w:val="30"/>
  </w:num>
  <w:num w:numId="29">
    <w:abstractNumId w:val="2"/>
  </w:num>
  <w:num w:numId="30">
    <w:abstractNumId w:val="0"/>
  </w:num>
  <w:num w:numId="31">
    <w:abstractNumId w:val="26"/>
  </w:num>
  <w:num w:numId="32">
    <w:abstractNumId w:val="10"/>
  </w:num>
  <w:num w:numId="33">
    <w:abstractNumId w:val="22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C63569F"/>
    <w:rsid w:val="17107B4D"/>
    <w:rsid w:val="6ADB2223"/>
    <w:rsid w:val="6F386B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5419</Words>
  <Characters>5727</Characters>
  <TotalTime>13</TotalTime>
  <ScaleCrop>false</ScaleCrop>
  <LinksUpToDate>false</LinksUpToDate>
  <CharactersWithSpaces>5922</CharactersWithSpaces>
  <Application>WPS Office_12.1.0.22215_F1E327BC-269C-435d-A152-05C5408002CA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2026-08-25T06:29:00Z</dcterms:created>
  <dc:creator>Apache POI</dc:creator>
  <cp:lastModifiedBy>jisoo</cp:lastModifiedBy>
  <dcterms:modified xsi:type="dcterms:W3CDTF">2026-08-25T06:46:01Z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{"Label":"1","ContentProducer":"001191110102MACQD9K64010000","ProduceID":"7677852627275254963","ReservedCode1":"","ContentPropagator":"","PropagateID":"","ReservedCode2":""}</vt:lpwstr>
  </property>
  <property fmtid="{D5CDD505-2E9C-101B-9397-08002B2CF9AE}" pid="3" name="KSOTemplateDocerSaveRecord">
    <vt:lpwstr>eyJoZGlkIjoiNTUzODY4MTI1ZWJmZTExMWY4YjMyYjU3MDNhOWU5M2IiLCJ1c2VySWQiOiIxMTQ0ODY5NTg4In0=</vt:lpwstr>
  </property>
  <property fmtid="{D5CDD505-2E9C-101B-9397-08002B2CF9AE}" pid="4" name="KSOProductBuildVer">
    <vt:lpwstr>2052-12.1.0.22215</vt:lpwstr>
  </property>
  <property fmtid="{D5CDD505-2E9C-101B-9397-08002B2CF9AE}" pid="5" name="ICV">
    <vt:lpwstr>3A446E2D587842C1A789044AAB0BE280_12</vt:lpwstr>
  </property>
</Properties>
</file>